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6D" w:rsidRDefault="00CE33FE">
      <w:pPr>
        <w:spacing w:line="259" w:lineRule="auto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3317" w:type="dxa"/>
        <w:tblInd w:w="5" w:type="dxa"/>
        <w:tblCellMar>
          <w:top w:w="18" w:type="dxa"/>
          <w:bottom w:w="5" w:type="dxa"/>
        </w:tblCellMar>
        <w:tblLook w:val="04A0" w:firstRow="1" w:lastRow="0" w:firstColumn="1" w:lastColumn="0" w:noHBand="0" w:noVBand="1"/>
      </w:tblPr>
      <w:tblGrid>
        <w:gridCol w:w="2794"/>
        <w:gridCol w:w="1025"/>
        <w:gridCol w:w="2693"/>
        <w:gridCol w:w="4395"/>
        <w:gridCol w:w="2410"/>
      </w:tblGrid>
      <w:tr w:rsidR="00194F6D" w:rsidTr="005B4D18">
        <w:trPr>
          <w:trHeight w:val="148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6D" w:rsidRDefault="00CE33FE">
            <w:pPr>
              <w:spacing w:line="259" w:lineRule="auto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Activity/Initiative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6D" w:rsidRDefault="00CE33FE">
            <w:pPr>
              <w:spacing w:line="259" w:lineRule="auto"/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Cost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6D" w:rsidRDefault="00CE33FE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Purpose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6D" w:rsidRDefault="00CE33FE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Proposed Impact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6D" w:rsidRDefault="00167CA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Review January 2024</w:t>
            </w:r>
            <w:r w:rsidR="00CE33FE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194F6D" w:rsidRDefault="00CE33F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Actual Spend so far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194F6D" w:rsidTr="005B4D18">
        <w:trPr>
          <w:trHeight w:val="118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 w:rsidP="00167CA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Offer after school club at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subsidised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rate.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£800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Increase pupil participation and appeal to pupils who are less likely to participate if It was not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subsidised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For at least 80% of pupils to be engaged, particular focus on SEN and FSM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pupils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involvement.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194F6D" w:rsidTr="005B4D18">
        <w:trPr>
          <w:trHeight w:val="111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Develop links with local schools to offer pupils competitive sporting opportunities.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£600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Membership to Suffolk Sports Partnership.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Increased opportunities to compete in a wider variety of sports.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194F6D" w:rsidTr="005B4D18">
        <w:trPr>
          <w:trHeight w:val="842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Transport &amp; staffing for events.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5B4D18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£2400</w:t>
            </w:r>
            <w:r w:rsidR="00CE33FE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Opportunities for pupils to access events.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Increased pupil participation and attendance of events.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167CA6" w:rsidTr="005B4D18">
        <w:trPr>
          <w:trHeight w:val="842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6" w:rsidRDefault="00167CA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Forest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Schools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6" w:rsidRDefault="005B4D18">
            <w:pPr>
              <w:spacing w:line="259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£46</w:t>
            </w:r>
            <w:r w:rsidR="00167CA6">
              <w:rPr>
                <w:rFonts w:ascii="Times New Roman" w:eastAsia="Times New Roman" w:hAnsi="Times New Roman" w:cs="Times New Roman"/>
                <w:sz w:val="21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6" w:rsidRDefault="00167CA6">
            <w:pPr>
              <w:spacing w:line="259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Opportunity for the pupils to be involved with curriculum based activities outside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6" w:rsidRDefault="00167CA6">
            <w:pPr>
              <w:spacing w:line="259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Ensure that PE/Active education is incorporated in cross curricular activities ensuring wider engagement.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6" w:rsidRDefault="00167CA6">
            <w:pPr>
              <w:spacing w:line="259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194F6D" w:rsidTr="005B4D18">
        <w:trPr>
          <w:trHeight w:val="1229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Yoga Instructor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£800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Encourage participation in sports for all groups of pupils including those less engaged in ‘usual’ sporting activities.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Ensure that PE/Active education is incorporated in cross curricular activities ensuring wider engagement.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194F6D" w:rsidTr="005B4D18">
        <w:trPr>
          <w:trHeight w:val="111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Online subscriptions to enhance the delivery of PE and other subjects.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£200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Find and subscribe to reliable sources for PE and Sports planning including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AfPE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More engagement in PE, more visible progression in key skills.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F6D" w:rsidRDefault="00CE33F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B4D18" w:rsidTr="005B4D18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18" w:rsidRDefault="005B4D18" w:rsidP="005B4D18">
            <w:pPr>
              <w:spacing w:line="259" w:lineRule="auto"/>
            </w:pPr>
            <w:r>
              <w:rPr>
                <w:sz w:val="21"/>
              </w:rPr>
              <w:t>Play equipment inspection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18" w:rsidRDefault="005B4D18" w:rsidP="00FB2036">
            <w:pPr>
              <w:spacing w:line="259" w:lineRule="auto"/>
            </w:pPr>
            <w:r>
              <w:rPr>
                <w:sz w:val="21"/>
              </w:rPr>
              <w:t>£100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18" w:rsidRDefault="005B4D18" w:rsidP="00FB2036">
            <w:pPr>
              <w:spacing w:line="259" w:lineRule="auto"/>
            </w:pPr>
            <w:r>
              <w:t>To ensure fixed equipment is safe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18" w:rsidRDefault="005B4D18" w:rsidP="00FB2036">
            <w:pPr>
              <w:spacing w:line="259" w:lineRule="auto"/>
            </w:pPr>
            <w:r>
              <w:t xml:space="preserve">To enable pupils to continue to use equipment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18" w:rsidRPr="00360724" w:rsidRDefault="005B4D18" w:rsidP="00FB2036">
            <w:pPr>
              <w:spacing w:line="259" w:lineRule="auto"/>
              <w:ind w:right="2"/>
              <w:rPr>
                <w:color w:val="FF0000"/>
              </w:rPr>
            </w:pPr>
          </w:p>
        </w:tc>
      </w:tr>
      <w:tr w:rsidR="00194F6D" w:rsidTr="005B4D18">
        <w:trPr>
          <w:trHeight w:val="1140"/>
        </w:trPr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Targeted Swimming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£3500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:rsidR="00194F6D" w:rsidRDefault="00CE33F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Top up and targeted swimming sessions for identified pupils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All KS2 children to be competent swimmers by the end of KS2.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</w:tr>
      <w:tr w:rsidR="00194F6D" w:rsidTr="005B4D18">
        <w:trPr>
          <w:trHeight w:val="133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Sports day resources &amp; general equipment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5B4D18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>£3</w:t>
            </w:r>
            <w:r w:rsidR="00CE33FE">
              <w:rPr>
                <w:rFonts w:ascii="Times New Roman" w:eastAsia="Times New Roman" w:hAnsi="Times New Roman" w:cs="Times New Roman"/>
                <w:sz w:val="21"/>
              </w:rPr>
              <w:t xml:space="preserve">300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Ensure that intra-school sporting activities are well resourced.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Engagement of all pupils celebrating success as a school.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F6D" w:rsidRDefault="00CE33FE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</w:tr>
    </w:tbl>
    <w:p w:rsidR="00194F6D" w:rsidRDefault="00CE33FE">
      <w:r>
        <w:t xml:space="preserve"> Current anticipated spend based on details above £16,300. This means that we </w:t>
      </w:r>
      <w:r w:rsidR="005B4D18">
        <w:t>have an additional £1</w:t>
      </w:r>
      <w:r>
        <w:t>0 yet to a</w:t>
      </w:r>
      <w:r w:rsidR="005B4D18">
        <w:t>llocate. Review due January 2024</w:t>
      </w:r>
      <w:bookmarkStart w:id="0" w:name="_GoBack"/>
      <w:bookmarkEnd w:id="0"/>
      <w:r>
        <w:t xml:space="preserve">. </w:t>
      </w:r>
    </w:p>
    <w:sectPr w:rsidR="00194F6D">
      <w:pgSz w:w="16838" w:h="11906" w:orient="landscape"/>
      <w:pgMar w:top="1445" w:right="1740" w:bottom="21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D"/>
    <w:rsid w:val="00167CA6"/>
    <w:rsid w:val="00194F6D"/>
    <w:rsid w:val="005B4D18"/>
    <w:rsid w:val="00C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389A"/>
  <w15:docId w15:val="{437DEDFD-512A-4FA9-8E08-2785B45F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7" w:lineRule="auto"/>
    </w:pPr>
    <w:rPr>
      <w:rFonts w:ascii="Cambria" w:eastAsia="Cambria" w:hAnsi="Cambria" w:cs="Cambria"/>
      <w:color w:val="343434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Thulani Ngwenya</dc:creator>
  <cp:keywords/>
  <cp:lastModifiedBy>Carly Holland</cp:lastModifiedBy>
  <cp:revision>2</cp:revision>
  <dcterms:created xsi:type="dcterms:W3CDTF">2023-08-16T20:02:00Z</dcterms:created>
  <dcterms:modified xsi:type="dcterms:W3CDTF">2023-08-16T20:02:00Z</dcterms:modified>
</cp:coreProperties>
</file>